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65A63" w14:textId="208D845A" w:rsidR="009B012B" w:rsidRDefault="000C7AB4" w:rsidP="009B012B">
      <w:pPr>
        <w:pStyle w:val="Default"/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t>PRITARTA</w:t>
      </w:r>
    </w:p>
    <w:p w14:paraId="1C38FA94" w14:textId="5C5E7C9F" w:rsidR="000C7AB4" w:rsidRDefault="000C7AB4" w:rsidP="009B012B">
      <w:pPr>
        <w:pStyle w:val="Default"/>
      </w:pPr>
      <w:r>
        <w:tab/>
      </w:r>
      <w:r>
        <w:tab/>
      </w:r>
      <w:r>
        <w:tab/>
      </w:r>
      <w:r>
        <w:tab/>
        <w:t>Rokiškio rajono savivaldybės tarybos</w:t>
      </w:r>
    </w:p>
    <w:p w14:paraId="2FDFBEB2" w14:textId="16485778" w:rsidR="000C7AB4" w:rsidRPr="000C7AB4" w:rsidRDefault="000C7AB4" w:rsidP="009B012B">
      <w:pPr>
        <w:pStyle w:val="Default"/>
      </w:pPr>
      <w:r>
        <w:tab/>
      </w:r>
      <w:r>
        <w:tab/>
      </w:r>
      <w:r>
        <w:tab/>
      </w:r>
      <w:r>
        <w:tab/>
        <w:t xml:space="preserve">2021 m. </w:t>
      </w:r>
      <w:r w:rsidR="002A770D">
        <w:t xml:space="preserve">kovo </w:t>
      </w:r>
      <w:r>
        <w:t>26 d. sprendimu Nr. TS-</w:t>
      </w:r>
    </w:p>
    <w:p w14:paraId="1B9765B8" w14:textId="77777777" w:rsidR="000C7AB4" w:rsidRDefault="000C7AB4" w:rsidP="00132638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7030A0"/>
          <w:kern w:val="36"/>
          <w:sz w:val="32"/>
          <w:szCs w:val="24"/>
        </w:rPr>
      </w:pPr>
    </w:p>
    <w:p w14:paraId="3E765A64" w14:textId="54C274C1" w:rsidR="00FF611C" w:rsidRDefault="009B012B" w:rsidP="002A770D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7030A0"/>
          <w:kern w:val="36"/>
          <w:sz w:val="32"/>
          <w:szCs w:val="24"/>
        </w:rPr>
      </w:pPr>
      <w:bookmarkStart w:id="0" w:name="_GoBack"/>
      <w:bookmarkEnd w:id="0"/>
      <w:r w:rsidRPr="00FD6099">
        <w:rPr>
          <w:rFonts w:ascii="Times New Roman" w:hAnsi="Times New Roman" w:cs="Times New Roman"/>
          <w:b/>
          <w:bCs/>
          <w:color w:val="7030A0"/>
          <w:kern w:val="36"/>
          <w:sz w:val="32"/>
          <w:szCs w:val="24"/>
        </w:rPr>
        <w:t>ROKIŠKIO RAJONO SAVIVALDYBĖS ŠEIMOS TARYBOS</w:t>
      </w:r>
    </w:p>
    <w:p w14:paraId="3E765A65" w14:textId="77777777" w:rsidR="009B012B" w:rsidRDefault="009B012B" w:rsidP="00340B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7030A0"/>
          <w:kern w:val="36"/>
          <w:sz w:val="32"/>
          <w:szCs w:val="24"/>
        </w:rPr>
      </w:pPr>
      <w:r w:rsidRPr="00FD6099">
        <w:rPr>
          <w:rFonts w:ascii="Times New Roman" w:hAnsi="Times New Roman" w:cs="Times New Roman"/>
          <w:b/>
          <w:bCs/>
          <w:color w:val="7030A0"/>
          <w:kern w:val="36"/>
          <w:sz w:val="32"/>
          <w:szCs w:val="24"/>
        </w:rPr>
        <w:t>20</w:t>
      </w:r>
      <w:r w:rsidR="00034E25">
        <w:rPr>
          <w:rFonts w:ascii="Times New Roman" w:hAnsi="Times New Roman" w:cs="Times New Roman"/>
          <w:b/>
          <w:bCs/>
          <w:color w:val="7030A0"/>
          <w:kern w:val="36"/>
          <w:sz w:val="32"/>
          <w:szCs w:val="24"/>
        </w:rPr>
        <w:t>20</w:t>
      </w:r>
      <w:r w:rsidRPr="00FD6099">
        <w:rPr>
          <w:rFonts w:ascii="Times New Roman" w:hAnsi="Times New Roman" w:cs="Times New Roman"/>
          <w:b/>
          <w:bCs/>
          <w:color w:val="7030A0"/>
          <w:kern w:val="36"/>
          <w:sz w:val="32"/>
          <w:szCs w:val="24"/>
        </w:rPr>
        <w:t xml:space="preserve"> METŲ VEIKLOS ATASKAITA</w:t>
      </w:r>
    </w:p>
    <w:p w14:paraId="3E765A66" w14:textId="77777777" w:rsidR="00336ADA" w:rsidRPr="00FD6099" w:rsidRDefault="00336ADA" w:rsidP="009B012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7030A0"/>
          <w:kern w:val="36"/>
          <w:sz w:val="2"/>
          <w:szCs w:val="24"/>
        </w:rPr>
      </w:pPr>
    </w:p>
    <w:tbl>
      <w:tblPr>
        <w:tblStyle w:val="Lentelstinklelis"/>
        <w:tblW w:w="9844" w:type="dxa"/>
        <w:tblInd w:w="10" w:type="dxa"/>
        <w:tblLook w:val="04A0" w:firstRow="1" w:lastRow="0" w:firstColumn="1" w:lastColumn="0" w:noHBand="0" w:noVBand="1"/>
      </w:tblPr>
      <w:tblGrid>
        <w:gridCol w:w="9844"/>
      </w:tblGrid>
      <w:tr w:rsidR="009B012B" w14:paraId="3E765A68" w14:textId="77777777" w:rsidTr="00790F46">
        <w:tc>
          <w:tcPr>
            <w:tcW w:w="9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65A67" w14:textId="77777777" w:rsidR="009B012B" w:rsidRDefault="009B012B" w:rsidP="00894AC0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Šeimos  tarybos </w:t>
            </w:r>
            <w:r w:rsidR="00894AC0">
              <w:rPr>
                <w:b/>
                <w:sz w:val="28"/>
              </w:rPr>
              <w:t>sudėtis ir trumpas aprašymas</w:t>
            </w:r>
          </w:p>
        </w:tc>
      </w:tr>
      <w:tr w:rsidR="009B012B" w14:paraId="3E765A6C" w14:textId="77777777" w:rsidTr="00790F46">
        <w:tc>
          <w:tcPr>
            <w:tcW w:w="9844" w:type="dxa"/>
            <w:tcBorders>
              <w:top w:val="single" w:sz="4" w:space="0" w:color="auto"/>
              <w:bottom w:val="single" w:sz="4" w:space="0" w:color="auto"/>
            </w:tcBorders>
          </w:tcPr>
          <w:p w14:paraId="3E765A69" w14:textId="77777777" w:rsidR="00894AC0" w:rsidRDefault="00894AC0" w:rsidP="00894AC0">
            <w:pPr>
              <w:pStyle w:val="Default"/>
              <w:jc w:val="both"/>
            </w:pPr>
            <w:r w:rsidRPr="00C70608">
              <w:t xml:space="preserve">Rokiškio rajono savivaldybės </w:t>
            </w:r>
            <w:r>
              <w:t>tarybos Šeimos taryba (toliau – Šeimos taryba) veikia pagal Rokiškio rajono savivaldybės tarybos 2018 m. kovo 5 d. sprendimu Nr. TS-42 „Dėl Rokiškio rajono savivaldybės tarybos šeimos tarybos sudėties ir nuostatų patvirtinimo“</w:t>
            </w:r>
          </w:p>
          <w:p w14:paraId="3E765A6A" w14:textId="77777777" w:rsidR="00894AC0" w:rsidRDefault="00894AC0" w:rsidP="00894AC0">
            <w:pPr>
              <w:pStyle w:val="Default"/>
              <w:jc w:val="both"/>
            </w:pPr>
            <w:r>
              <w:t xml:space="preserve">patvirtintus nuostatus. </w:t>
            </w:r>
          </w:p>
          <w:p w14:paraId="3E765A6B" w14:textId="77777777" w:rsidR="007D6D02" w:rsidRPr="00D17650" w:rsidRDefault="00894AC0" w:rsidP="00894AC0">
            <w:pPr>
              <w:pStyle w:val="Default"/>
              <w:jc w:val="both"/>
            </w:pPr>
            <w:r>
              <w:t xml:space="preserve">Šeimos taryba </w:t>
            </w:r>
            <w:r w:rsidRPr="00C70608">
              <w:sym w:font="Symbol" w:char="F02D"/>
            </w:r>
            <w:r w:rsidRPr="00C70608">
              <w:t xml:space="preserve"> tai </w:t>
            </w:r>
            <w:r>
              <w:t>prie savivaldybės tarybos visuomeniniais pagrindais veikiantis patariamasis kolegialus organas, kuris sudaromas pariteto principu: 5 narius deleguoja savivaldybės institucijos ir įstaigos, kitus 5 narius deleguoja NVO, dirbančios su šeimomis ar joms atstovaujančios). Šeimos tarybos komanda sudaryta iš 10 narių, sudėtis pavirtinta Rokiškio rajono savivaldybės tarybos 2019-09-27 sprendimu Nr. TS-214.</w:t>
            </w:r>
          </w:p>
        </w:tc>
      </w:tr>
      <w:tr w:rsidR="009B012B" w14:paraId="3E765A6F" w14:textId="77777777" w:rsidTr="00790F46">
        <w:tc>
          <w:tcPr>
            <w:tcW w:w="9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65A6E" w14:textId="77777777" w:rsidR="009B012B" w:rsidRDefault="00894AC0" w:rsidP="002A770D">
            <w:pPr>
              <w:pStyle w:val="Default"/>
              <w:jc w:val="center"/>
              <w:rPr>
                <w:b/>
              </w:rPr>
            </w:pPr>
            <w:r>
              <w:rPr>
                <w:b/>
                <w:sz w:val="28"/>
              </w:rPr>
              <w:t>Š</w:t>
            </w:r>
            <w:r w:rsidR="009B012B" w:rsidRPr="009B012B">
              <w:rPr>
                <w:b/>
                <w:sz w:val="28"/>
              </w:rPr>
              <w:t>eimos tarybos</w:t>
            </w:r>
            <w:r>
              <w:rPr>
                <w:b/>
                <w:sz w:val="28"/>
              </w:rPr>
              <w:t xml:space="preserve"> tikslas ir pagrindinės </w:t>
            </w:r>
            <w:r w:rsidR="009B012B" w:rsidRPr="009B012B">
              <w:rPr>
                <w:b/>
                <w:sz w:val="28"/>
              </w:rPr>
              <w:t>funkcijos</w:t>
            </w:r>
          </w:p>
        </w:tc>
      </w:tr>
      <w:tr w:rsidR="009B012B" w14:paraId="3E765A74" w14:textId="77777777" w:rsidTr="00790F46">
        <w:tc>
          <w:tcPr>
            <w:tcW w:w="9844" w:type="dxa"/>
            <w:tcBorders>
              <w:top w:val="single" w:sz="4" w:space="0" w:color="auto"/>
              <w:bottom w:val="single" w:sz="4" w:space="0" w:color="auto"/>
            </w:tcBorders>
          </w:tcPr>
          <w:p w14:paraId="3E765A70" w14:textId="77777777" w:rsidR="00894AC0" w:rsidRDefault="00894AC0" w:rsidP="00894AC0">
            <w:pPr>
              <w:pStyle w:val="Default"/>
              <w:jc w:val="both"/>
            </w:pPr>
            <w:r>
              <w:t>Šeimos tarybos tikslas - p</w:t>
            </w:r>
            <w:r w:rsidRPr="00D17650">
              <w:t>adėti įgyvendinti savivaldybės funkcijas kuriant šeimai palankią aplinką savivaldybėje ir stiprinti bendradarbiavimą tarp savivaldybės institucijų ar įstaigų ir nev</w:t>
            </w:r>
            <w:r>
              <w:t>yriausybinių organizacijų, dirba</w:t>
            </w:r>
            <w:r w:rsidRPr="00D17650">
              <w:t>nčių su šeimomis ar joms atstovaujančių.</w:t>
            </w:r>
          </w:p>
          <w:p w14:paraId="3E765A71" w14:textId="77777777" w:rsidR="00894AC0" w:rsidRDefault="00894AC0" w:rsidP="00754A5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lt-LT"/>
              </w:rPr>
              <w:t>Pagrindinės funkcijos:</w:t>
            </w:r>
          </w:p>
          <w:p w14:paraId="3E765A72" w14:textId="77777777" w:rsidR="009B012B" w:rsidRPr="007777E1" w:rsidRDefault="009B012B" w:rsidP="00754A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7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lt-LT"/>
              </w:rPr>
              <w:t>6.1. analizuoja, stebi ir vertina savivaldybės teisės aktų, įtakojančių šeimų padėtį savivaldybėje, rengimą ir įgyvendinimą;</w:t>
            </w:r>
          </w:p>
          <w:p w14:paraId="3E765A73" w14:textId="77777777" w:rsidR="00824919" w:rsidRPr="007777E1" w:rsidRDefault="009B012B" w:rsidP="00754A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6.2. teikia savivaldybės tarybai siūlymus dėl savivaldybės prioritetų, susijusių su šeimai palankios aplinkos savivaldybėje kūrimu, nustatymo ir šeimoms aktualių klau</w:t>
            </w:r>
            <w:r w:rsidRPr="0077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simų sprendimo, taip pat ir dėl </w:t>
            </w:r>
            <w:r w:rsidRPr="0077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paslaugų ir infrastruktūros šeimai, nėščiosioms, vaikams (įskaitant viešąjį transportą, žaidimų aikšteles kiemuose, vaikų priežiūros kambarius darbovietėse ir pan.) savivaldybėje plėtros;</w:t>
            </w:r>
            <w:r w:rsidRPr="0077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teigiamo visuomenės požiūrio į šeimą stiprinimo;</w:t>
            </w:r>
            <w:r w:rsidRPr="0077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šeimos gerovės ir materialaus saugumo užtikrinimo;</w:t>
            </w:r>
            <w:r w:rsidRPr="0077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neįgalių šeimos narių globos ir darbo derinimo;</w:t>
            </w:r>
            <w:r w:rsidRPr="0077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kitų šeimoms aktualių klausimų.</w:t>
            </w:r>
          </w:p>
        </w:tc>
      </w:tr>
      <w:tr w:rsidR="00824919" w14:paraId="3E765A78" w14:textId="77777777" w:rsidTr="00790F46">
        <w:tc>
          <w:tcPr>
            <w:tcW w:w="9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65A77" w14:textId="705064F7" w:rsidR="00132638" w:rsidRPr="002A770D" w:rsidRDefault="00824919" w:rsidP="002A770D">
            <w:pPr>
              <w:tabs>
                <w:tab w:val="left" w:pos="70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lt-LT"/>
              </w:rPr>
            </w:pPr>
            <w:r w:rsidRPr="009B01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lt-LT"/>
              </w:rPr>
              <w:t>Šeimos tarybos veikla</w:t>
            </w:r>
          </w:p>
        </w:tc>
      </w:tr>
      <w:tr w:rsidR="009B012B" w14:paraId="3E765A7F" w14:textId="77777777" w:rsidTr="00790F46">
        <w:tc>
          <w:tcPr>
            <w:tcW w:w="9844" w:type="dxa"/>
            <w:tcBorders>
              <w:top w:val="single" w:sz="4" w:space="0" w:color="auto"/>
              <w:bottom w:val="single" w:sz="4" w:space="0" w:color="auto"/>
            </w:tcBorders>
          </w:tcPr>
          <w:p w14:paraId="3E765A79" w14:textId="77777777" w:rsidR="00132638" w:rsidRDefault="00132638" w:rsidP="007932BE">
            <w:pPr>
              <w:tabs>
                <w:tab w:val="left" w:pos="70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765A7A" w14:textId="77777777" w:rsidR="00790F46" w:rsidRDefault="00894AC0" w:rsidP="007932BE">
            <w:pPr>
              <w:tabs>
                <w:tab w:val="left" w:pos="7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Šeimos tarybos darbo gairės apsibrėžtos veiklos plane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8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086F" w:rsidRPr="00894AC0">
              <w:rPr>
                <w:rFonts w:ascii="Times New Roman" w:hAnsi="Times New Roman" w:cs="Times New Roman"/>
                <w:sz w:val="24"/>
                <w:szCs w:val="24"/>
              </w:rPr>
              <w:t>Šeimos tarybos veikla ir posėdžių protokolai viešinami savivaldybės interneto svetainėje, Šeimos tarybos FB paskyroje</w:t>
            </w:r>
            <w:r w:rsidR="00880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2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B012B" w:rsidRPr="00FD6099">
              <w:rPr>
                <w:rFonts w:ascii="Times New Roman" w:hAnsi="Times New Roman" w:cs="Times New Roman"/>
                <w:sz w:val="24"/>
                <w:szCs w:val="24"/>
              </w:rPr>
              <w:t xml:space="preserve"> metų veiklos statistiniai duomenys pateikiami paveiksle.</w:t>
            </w:r>
            <w:r w:rsidR="0079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765A7B" w14:textId="77777777" w:rsidR="00790F46" w:rsidRDefault="00790F46" w:rsidP="007932BE">
            <w:pPr>
              <w:tabs>
                <w:tab w:val="left" w:pos="7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99">
              <w:rPr>
                <w:noProof/>
                <w:sz w:val="24"/>
                <w:lang w:val="en-GB" w:eastAsia="en-GB"/>
              </w:rPr>
              <w:drawing>
                <wp:inline distT="0" distB="0" distL="0" distR="0" wp14:anchorId="3E765A97" wp14:editId="3E765A98">
                  <wp:extent cx="6332220" cy="2362200"/>
                  <wp:effectExtent l="38100" t="0" r="0" b="0"/>
                  <wp:docPr id="1" name="Diagram 4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14:paraId="3E765A7C" w14:textId="77777777" w:rsidR="007932BE" w:rsidRPr="00894AC0" w:rsidRDefault="007932BE" w:rsidP="007932BE">
            <w:pPr>
              <w:tabs>
                <w:tab w:val="left" w:pos="700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Dalis suplanuotų susitikimų neįvyko dėl Covid</w:t>
            </w:r>
            <w:r w:rsidR="00894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</w:t>
            </w:r>
            <w:r w:rsidRPr="00894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paskelbto karantino.</w:t>
            </w:r>
          </w:p>
          <w:p w14:paraId="3E765A7D" w14:textId="77777777" w:rsidR="009B012B" w:rsidRDefault="009B012B" w:rsidP="007932BE">
            <w:pPr>
              <w:tabs>
                <w:tab w:val="left" w:pos="7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D6099">
              <w:rPr>
                <w:rFonts w:ascii="Times New Roman" w:eastAsia="Times New Roman" w:hAnsi="Times New Roman" w:cs="Times New Roman"/>
                <w:sz w:val="24"/>
                <w:szCs w:val="24"/>
              </w:rPr>
              <w:t>iekiant išsiaiškinti mūsų rajono šeimų problemas</w:t>
            </w:r>
            <w:r w:rsidRPr="009B012B">
              <w:rPr>
                <w:rFonts w:ascii="Times New Roman" w:hAnsi="Times New Roman" w:cs="Times New Roman"/>
                <w:sz w:val="24"/>
                <w:szCs w:val="24"/>
              </w:rPr>
              <w:t xml:space="preserve"> Šeimos tarybos</w:t>
            </w:r>
            <w:r w:rsidRPr="00FD6099">
              <w:rPr>
                <w:rFonts w:ascii="Times New Roman" w:hAnsi="Times New Roman" w:cs="Times New Roman"/>
                <w:sz w:val="24"/>
                <w:szCs w:val="24"/>
              </w:rPr>
              <w:t xml:space="preserve"> posėdžiuose dalyvavo ir savo nuomonę svarstomais klausimais išreiškė: </w:t>
            </w:r>
            <w:r w:rsidR="007932BE">
              <w:rPr>
                <w:rFonts w:ascii="Times New Roman" w:hAnsi="Times New Roman" w:cs="Times New Roman"/>
                <w:sz w:val="24"/>
                <w:szCs w:val="24"/>
              </w:rPr>
              <w:t>Zita Čaplikienė, Rokiškio rajono savivaldybės socialinės paramos ir sveikatos skyriaus vedėjo pavaduotoja.</w:t>
            </w:r>
            <w:r w:rsidRPr="00FD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765A7E" w14:textId="77777777" w:rsidR="00790F46" w:rsidRPr="009B012B" w:rsidRDefault="00790F46" w:rsidP="007932BE">
            <w:pPr>
              <w:tabs>
                <w:tab w:val="left" w:pos="7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46" w14:paraId="3E765A88" w14:textId="77777777" w:rsidTr="00F26BA8">
        <w:tc>
          <w:tcPr>
            <w:tcW w:w="9844" w:type="dxa"/>
            <w:tcBorders>
              <w:top w:val="single" w:sz="4" w:space="0" w:color="auto"/>
              <w:bottom w:val="single" w:sz="4" w:space="0" w:color="auto"/>
            </w:tcBorders>
          </w:tcPr>
          <w:p w14:paraId="3E765A80" w14:textId="77777777" w:rsidR="00132638" w:rsidRPr="00132638" w:rsidRDefault="00132638" w:rsidP="00132638">
            <w:pPr>
              <w:pStyle w:val="Sraopastraipa"/>
              <w:shd w:val="clear" w:color="auto" w:fill="FFFFFF"/>
              <w:ind w:left="780"/>
              <w:jc w:val="both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lt-LT"/>
              </w:rPr>
            </w:pPr>
          </w:p>
          <w:p w14:paraId="3E765A81" w14:textId="77777777" w:rsidR="00790F46" w:rsidRDefault="00790F46" w:rsidP="00790F46">
            <w:pPr>
              <w:pStyle w:val="Sraopastraipa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lt-LT"/>
              </w:rPr>
            </w:pPr>
            <w:r w:rsidRPr="00BF4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Gegužės 17  d.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kartu su </w:t>
            </w:r>
            <w:r w:rsidRPr="00340B66">
              <w:rPr>
                <w:rFonts w:ascii="Times New Roman" w:hAnsi="Times New Roman" w:cs="Times New Roman"/>
                <w:bCs/>
                <w:sz w:val="24"/>
                <w:szCs w:val="24"/>
              </w:rPr>
              <w:t>Rokiškio Šv. apaštalo ir evangelisto Mato parapija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4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suorganizuotas Tarptautinės šeimos dienos paminėjimas: </w:t>
            </w:r>
            <w:r w:rsidRPr="00BF4542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lt-LT"/>
              </w:rPr>
              <w:t xml:space="preserve">10.00 val. Rokiškio Šv. apaštalo evangelisto Mato bažnyčioje buvo aukojamos šv.Mišios už šeimas prašant Dievo palaimos, </w:t>
            </w:r>
            <w:r w:rsidRPr="00034E25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lt-LT"/>
              </w:rPr>
              <w:t xml:space="preserve">12.00 val. Naujosios Vilnios kultūros centro liaudiškų šokių ansamblio „Vaiva“ </w:t>
            </w:r>
            <w:r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lt-LT"/>
              </w:rPr>
              <w:t>miuziklas</w:t>
            </w:r>
            <w:r w:rsidRPr="00034E25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lt-LT"/>
              </w:rPr>
              <w:t xml:space="preserve"> „Raganystės", kuriame dalyvavo Rokiškio krašto Petručionių šeima: Rasa Petručionienė, Dainius Pe</w:t>
            </w:r>
            <w:r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lt-LT"/>
              </w:rPr>
              <w:t xml:space="preserve">tručionis, Saliutė Petručionytė, </w:t>
            </w:r>
            <w:r w:rsidRPr="00034E25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lt-LT"/>
              </w:rPr>
              <w:t>įrašas bu</w:t>
            </w:r>
            <w:r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lt-LT"/>
              </w:rPr>
              <w:t>vo</w:t>
            </w:r>
            <w:r w:rsidRPr="00034E25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lt-LT"/>
              </w:rPr>
              <w:t xml:space="preserve"> transliuojamas Rokiškio rajono savivaldybės ir Rokiškio sirenos FB paskyroje </w:t>
            </w:r>
            <w:r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lt-LT"/>
              </w:rPr>
              <w:t>.</w:t>
            </w:r>
          </w:p>
          <w:p w14:paraId="3E765A82" w14:textId="77777777" w:rsidR="00790F46" w:rsidRDefault="00790F46" w:rsidP="00790F46">
            <w:pPr>
              <w:pStyle w:val="Sraopastraipa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Liepos 1-5 d.</w:t>
            </w:r>
            <w:r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lt-LT"/>
              </w:rPr>
              <w:t xml:space="preserve"> dalyvavome Globėjo dienai paminėti skirtuose renginiuose.</w:t>
            </w:r>
          </w:p>
          <w:p w14:paraId="3E765A83" w14:textId="77777777" w:rsidR="00790F46" w:rsidRPr="007932BE" w:rsidRDefault="00790F46" w:rsidP="00790F46">
            <w:pPr>
              <w:pStyle w:val="Sraopastraipa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lt-LT"/>
              </w:rPr>
            </w:pPr>
            <w:r w:rsidRPr="007932BE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lt-LT"/>
              </w:rPr>
              <w:t xml:space="preserve">Rugpjūčio mėn. parengtas 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Rokiškio didelės šeimos kortelės išdavimo tvarkos pakeitimas - d</w:t>
            </w:r>
            <w:r w:rsidRPr="00083CB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ėl Rokiškio didelės šeimos kortelės nuolaidų taikymo neįgaliuosius vaikus auginančioms šeimoms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. </w:t>
            </w:r>
            <w:r w:rsidRPr="007932B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Kortelės išdavimo tvarka patvirtinta 2020-08-07 Rokiškio rajono savivaldybės administracijos direktoriaus įsakymu Nr.</w:t>
            </w:r>
            <w:r w:rsidR="0088086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 w:rsidRPr="007932B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AV-761. 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</w:t>
            </w:r>
            <w:r w:rsidRPr="007932B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ortelę gali įsigyti 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ir auginančios neįgalius vaikus</w:t>
            </w:r>
            <w:r w:rsidRPr="007932B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(-ą) šeimos narys, kuris yra deklaravęs gyvenamąją vietą Rokiškio rajono savivaldybėje, pateikęs užpildytą prašymą </w:t>
            </w:r>
            <w:r w:rsidRPr="007932BE">
              <w:rPr>
                <w:rFonts w:ascii="Times New Roman" w:hAnsi="Times New Roman" w:cs="Times New Roman"/>
                <w:sz w:val="24"/>
                <w:szCs w:val="24"/>
              </w:rPr>
              <w:t>Rokiškio rajono savivaldybės socialinės paramos ir sveikatos skyriui</w:t>
            </w:r>
          </w:p>
          <w:p w14:paraId="3E765A84" w14:textId="77777777" w:rsidR="00790F46" w:rsidRPr="00D44011" w:rsidRDefault="00790F46" w:rsidP="00790F46">
            <w:pPr>
              <w:pStyle w:val="Sraopastraipa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2B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Rugpjūčio 21-23 d. dalyvavome </w:t>
            </w:r>
            <w:r w:rsidR="0088086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VŠĮ „Šeimos institut</w:t>
            </w:r>
            <w:r w:rsidR="00F26BA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</w:t>
            </w:r>
            <w:r w:rsidR="0088086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s“</w:t>
            </w:r>
            <w:r w:rsidRPr="007932B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organizuotame Šeimos tarybų NVO atstovų susitikime Karklėje, kuriame </w:t>
            </w:r>
            <w:r w:rsidRPr="007932BE">
              <w:rPr>
                <w:rFonts w:ascii="Times New Roman" w:eastAsia="Calibri" w:hAnsi="Times New Roman" w:cs="Times New Roman"/>
                <w:sz w:val="24"/>
                <w:szCs w:val="24"/>
              </w:rPr>
              <w:t>pasidalinta šeimos tarybų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veiklos patirtimi, </w:t>
            </w:r>
            <w:r w:rsidRPr="007932B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atstovavimo šeimų </w:t>
            </w:r>
            <w:r w:rsidRPr="00D4401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interesams veikla, </w:t>
            </w:r>
            <w:r w:rsidR="0088086F" w:rsidRPr="00880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diskusijose siek</w:t>
            </w:r>
            <w:r w:rsidR="00880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r w:rsidR="0088086F" w:rsidRPr="00880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išgryninti, kokios esminės problemos spręstinos,</w:t>
            </w:r>
            <w:r w:rsidR="00F26B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iškylantys sunkumai,</w:t>
            </w:r>
            <w:r w:rsidR="0088086F" w:rsidRPr="00880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kokie bendros veiklos prioritetai nustatyti kitiems metams, mokymuose aiškintasi, kas yra horizontali šeimos politika, kiek teorija skiriasi nuo realybės ir kt.</w:t>
            </w:r>
            <w:r w:rsidR="00F26B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88086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 w:rsidRPr="00D4401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 w:rsidR="00880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aptartos </w:t>
            </w:r>
            <w:r w:rsidRPr="00D44011">
              <w:rPr>
                <w:rFonts w:ascii="Times New Roman" w:eastAsia="Calibri" w:hAnsi="Times New Roman" w:cs="Times New Roman"/>
                <w:sz w:val="24"/>
                <w:szCs w:val="24"/>
              </w:rPr>
              <w:t>galimybės veikti kartu.</w:t>
            </w:r>
            <w:r w:rsidR="0088086F">
              <w:rPr>
                <w:rFonts w:ascii="Helvetica" w:hAnsi="Helvetica"/>
                <w:color w:val="53585C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3E765A85" w14:textId="77777777" w:rsidR="00790F46" w:rsidRDefault="00790F46" w:rsidP="00790F46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eastAsia="Calibri" w:hAnsi="Times New Roman" w:cs="Times New Roman"/>
                <w:sz w:val="24"/>
                <w:szCs w:val="24"/>
              </w:rPr>
              <w:t>2020 m. rugpjūčio 30 d. dalyvavome šventėje šeimoms „Mamyčių turgelis“ .</w:t>
            </w:r>
          </w:p>
          <w:p w14:paraId="3E765A86" w14:textId="77777777" w:rsidR="00790F46" w:rsidRPr="00790F46" w:rsidRDefault="00790F46" w:rsidP="00790F46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D4401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psilank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ėme</w:t>
            </w:r>
            <w:r w:rsidRPr="00D4401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įstaigose, besirūpinančiose, įrengusiose erdvę vaikams (šeimoms su vaikais).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Parengta foto medžiaga - </w:t>
            </w:r>
            <w:r w:rsidR="00F26BA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pasidalinimas gerąja patirtimi, </w:t>
            </w:r>
            <w:r w:rsidRPr="00D4401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kad Rokiškio įmonės, įstaigos atsižvelg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ia į šeimų su vaikais poreikius.</w:t>
            </w:r>
          </w:p>
          <w:p w14:paraId="3E765A87" w14:textId="77777777" w:rsidR="00790F46" w:rsidRDefault="00790F46" w:rsidP="007932BE">
            <w:pPr>
              <w:tabs>
                <w:tab w:val="left" w:pos="7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46" w14:paraId="3E765A8C" w14:textId="77777777" w:rsidTr="00F26BA8">
        <w:tc>
          <w:tcPr>
            <w:tcW w:w="9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65A8B" w14:textId="573E57C8" w:rsidR="00132638" w:rsidRPr="002A770D" w:rsidRDefault="00790F46" w:rsidP="002A770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6099">
              <w:rPr>
                <w:rFonts w:ascii="Times New Roman" w:hAnsi="Times New Roman" w:cs="Times New Roman"/>
                <w:b/>
                <w:sz w:val="28"/>
                <w:szCs w:val="24"/>
              </w:rPr>
              <w:t>Šeimos tarybos parengti kreipimaisi/pasiūlymai:</w:t>
            </w:r>
          </w:p>
        </w:tc>
      </w:tr>
      <w:tr w:rsidR="00790F46" w14:paraId="3E765A91" w14:textId="77777777" w:rsidTr="00F26BA8">
        <w:tc>
          <w:tcPr>
            <w:tcW w:w="9844" w:type="dxa"/>
            <w:tcBorders>
              <w:top w:val="single" w:sz="4" w:space="0" w:color="auto"/>
            </w:tcBorders>
          </w:tcPr>
          <w:p w14:paraId="3E765A8D" w14:textId="77777777" w:rsidR="00132638" w:rsidRDefault="00132638" w:rsidP="0013263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65A8E" w14:textId="77777777" w:rsidR="00790F46" w:rsidRDefault="00790F46" w:rsidP="000A7BE4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B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Dėl Rokiškio didelės šeimos kortelės nuolaidų taikymo neįgaliuosius vaikus auginančioms šeimoms.</w:t>
            </w:r>
            <w:r w:rsidRPr="00083CB9">
              <w:rPr>
                <w:rFonts w:ascii="Times New Roman" w:hAnsi="Times New Roman" w:cs="Times New Roman"/>
                <w:sz w:val="24"/>
                <w:szCs w:val="24"/>
              </w:rPr>
              <w:t xml:space="preserve"> (2020-03-05, Rokiškio rajono savivaldybės administracijos direktoriui)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765A8F" w14:textId="77777777" w:rsidR="00790F46" w:rsidRPr="00083CB9" w:rsidRDefault="00790F46" w:rsidP="000A7BE4">
            <w:pPr>
              <w:pStyle w:val="prastasistinklapis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</w:pPr>
            <w:r w:rsidRPr="00083CB9">
              <w:rPr>
                <w:iCs/>
                <w:color w:val="000000"/>
              </w:rPr>
              <w:t xml:space="preserve">Dėl garsinio šviesoforo įrengimo </w:t>
            </w:r>
            <w:r>
              <w:t>regėjimo negalią turintiems  žmonėms</w:t>
            </w:r>
            <w:r w:rsidRPr="00083CB9">
              <w:t xml:space="preserve"> (2020-09-28, Rokiškio rajono savivaldybės merui, Rokiškio rajono savivaldybės administracijos direktoriui).</w:t>
            </w:r>
          </w:p>
          <w:p w14:paraId="3E765A90" w14:textId="77777777" w:rsidR="00790F46" w:rsidRPr="000F1238" w:rsidRDefault="00790F46" w:rsidP="000A7BE4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765A92" w14:textId="77777777" w:rsidR="007932BE" w:rsidRDefault="009B012B" w:rsidP="00754A5A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FD6099">
        <w:rPr>
          <w:color w:val="000000"/>
          <w:sz w:val="24"/>
          <w:szCs w:val="24"/>
        </w:rPr>
        <w:t>  </w:t>
      </w:r>
    </w:p>
    <w:p w14:paraId="0DBA7DD5" w14:textId="467A169E" w:rsidR="002A770D" w:rsidRDefault="002A770D" w:rsidP="00754A5A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</w:t>
      </w:r>
    </w:p>
    <w:p w14:paraId="3E765A93" w14:textId="77777777" w:rsidR="009B012B" w:rsidRPr="00FD6099" w:rsidRDefault="009B012B" w:rsidP="00754A5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E765A94" w14:textId="77777777" w:rsidR="00034E25" w:rsidRDefault="00034E25" w:rsidP="00754A5A">
      <w:pPr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3E765A95" w14:textId="77777777" w:rsidR="00034E25" w:rsidRDefault="00034E25" w:rsidP="00754A5A">
      <w:pPr>
        <w:spacing w:after="0" w:line="240" w:lineRule="auto"/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</w:p>
    <w:p w14:paraId="3E765A96" w14:textId="77777777" w:rsidR="009B012B" w:rsidRPr="00FD6099" w:rsidRDefault="009B012B" w:rsidP="00754A5A">
      <w:pPr>
        <w:tabs>
          <w:tab w:val="left" w:pos="1020"/>
        </w:tabs>
        <w:spacing w:after="0" w:line="240" w:lineRule="auto"/>
        <w:jc w:val="both"/>
        <w:rPr>
          <w:sz w:val="24"/>
          <w:szCs w:val="24"/>
        </w:rPr>
      </w:pPr>
    </w:p>
    <w:sectPr w:rsidR="009B012B" w:rsidRPr="00FD6099" w:rsidSect="009B012B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243"/>
    <w:multiLevelType w:val="hybridMultilevel"/>
    <w:tmpl w:val="9B08F8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E498D"/>
    <w:multiLevelType w:val="hybridMultilevel"/>
    <w:tmpl w:val="421235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E3358"/>
    <w:multiLevelType w:val="hybridMultilevel"/>
    <w:tmpl w:val="1B8AD5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E0DC9"/>
    <w:multiLevelType w:val="hybridMultilevel"/>
    <w:tmpl w:val="683088AC"/>
    <w:lvl w:ilvl="0" w:tplc="E1EE2C7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>
    <w:nsid w:val="696108A6"/>
    <w:multiLevelType w:val="hybridMultilevel"/>
    <w:tmpl w:val="E696CE9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BE020E5"/>
    <w:multiLevelType w:val="hybridMultilevel"/>
    <w:tmpl w:val="23B66088"/>
    <w:lvl w:ilvl="0" w:tplc="A7283FC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D2"/>
    <w:rsid w:val="00034E25"/>
    <w:rsid w:val="00083CB9"/>
    <w:rsid w:val="000C42DB"/>
    <w:rsid w:val="000C7AB4"/>
    <w:rsid w:val="000F1238"/>
    <w:rsid w:val="000F5FAA"/>
    <w:rsid w:val="00132638"/>
    <w:rsid w:val="001E6E47"/>
    <w:rsid w:val="002A770D"/>
    <w:rsid w:val="00336ADA"/>
    <w:rsid w:val="00340B66"/>
    <w:rsid w:val="00380D6B"/>
    <w:rsid w:val="00580FCB"/>
    <w:rsid w:val="00615B80"/>
    <w:rsid w:val="006B1B5B"/>
    <w:rsid w:val="006B5A1C"/>
    <w:rsid w:val="00746AF5"/>
    <w:rsid w:val="00751CAC"/>
    <w:rsid w:val="00754A5A"/>
    <w:rsid w:val="007777E1"/>
    <w:rsid w:val="00781EEB"/>
    <w:rsid w:val="00784843"/>
    <w:rsid w:val="00790F46"/>
    <w:rsid w:val="007932BE"/>
    <w:rsid w:val="007D6D02"/>
    <w:rsid w:val="00824919"/>
    <w:rsid w:val="00863ACF"/>
    <w:rsid w:val="0088086F"/>
    <w:rsid w:val="00894AC0"/>
    <w:rsid w:val="009108EA"/>
    <w:rsid w:val="009B012B"/>
    <w:rsid w:val="009E3849"/>
    <w:rsid w:val="00AB3C5F"/>
    <w:rsid w:val="00AE1379"/>
    <w:rsid w:val="00AE1B6C"/>
    <w:rsid w:val="00BD72FD"/>
    <w:rsid w:val="00BF4542"/>
    <w:rsid w:val="00C3567C"/>
    <w:rsid w:val="00C9575A"/>
    <w:rsid w:val="00CA5FD2"/>
    <w:rsid w:val="00D008A6"/>
    <w:rsid w:val="00D44011"/>
    <w:rsid w:val="00D9456D"/>
    <w:rsid w:val="00E01A20"/>
    <w:rsid w:val="00ED191D"/>
    <w:rsid w:val="00F26BA8"/>
    <w:rsid w:val="00F47A0C"/>
    <w:rsid w:val="00FD7E35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5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5FD2"/>
  </w:style>
  <w:style w:type="paragraph" w:styleId="Antrat1">
    <w:name w:val="heading 1"/>
    <w:basedOn w:val="prastasis"/>
    <w:next w:val="prastasis"/>
    <w:link w:val="Antrat1Diagrama"/>
    <w:qFormat/>
    <w:rsid w:val="009B01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A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7E35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semiHidden/>
    <w:unhideWhenUsed/>
    <w:rsid w:val="00BD72FD"/>
    <w:rPr>
      <w:color w:val="0000FF"/>
      <w:u w:val="single"/>
    </w:rPr>
  </w:style>
  <w:style w:type="table" w:styleId="Lentelstinklelis">
    <w:name w:val="Table Grid"/>
    <w:basedOn w:val="prastojilentel"/>
    <w:rsid w:val="009B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9B012B"/>
    <w:rPr>
      <w:rFonts w:ascii="Times New Roman" w:eastAsia="Times New Roman" w:hAnsi="Times New Roman" w:cs="Times New Roman"/>
      <w:sz w:val="26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0F5FAA"/>
    <w:pPr>
      <w:ind w:left="720"/>
      <w:contextualSpacing/>
    </w:p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340B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340B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5FD2"/>
  </w:style>
  <w:style w:type="paragraph" w:styleId="Antrat1">
    <w:name w:val="heading 1"/>
    <w:basedOn w:val="prastasis"/>
    <w:next w:val="prastasis"/>
    <w:link w:val="Antrat1Diagrama"/>
    <w:qFormat/>
    <w:rsid w:val="009B01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A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7E35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semiHidden/>
    <w:unhideWhenUsed/>
    <w:rsid w:val="00BD72FD"/>
    <w:rPr>
      <w:color w:val="0000FF"/>
      <w:u w:val="single"/>
    </w:rPr>
  </w:style>
  <w:style w:type="table" w:styleId="Lentelstinklelis">
    <w:name w:val="Table Grid"/>
    <w:basedOn w:val="prastojilentel"/>
    <w:rsid w:val="009B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9B012B"/>
    <w:rPr>
      <w:rFonts w:ascii="Times New Roman" w:eastAsia="Times New Roman" w:hAnsi="Times New Roman" w:cs="Times New Roman"/>
      <w:sz w:val="26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0F5FAA"/>
    <w:pPr>
      <w:ind w:left="720"/>
      <w:contextualSpacing/>
    </w:p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340B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340B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98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43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1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D7F8B1-D923-42C5-A294-21FD5AE0680D}" type="doc">
      <dgm:prSet loTypeId="urn:microsoft.com/office/officeart/2009/3/layout/HorizontalOrganizationChart" loCatId="hierarchy" qsTypeId="urn:microsoft.com/office/officeart/2005/8/quickstyle/3d4" qsCatId="3D" csTypeId="urn:microsoft.com/office/officeart/2005/8/colors/accent4_5" csCatId="accent4" phldr="1"/>
      <dgm:spPr/>
      <dgm:t>
        <a:bodyPr/>
        <a:lstStyle/>
        <a:p>
          <a:endParaRPr lang="en-US"/>
        </a:p>
      </dgm:t>
    </dgm:pt>
    <dgm:pt modelId="{F887DCD8-6605-45E4-873D-2C7E91E88B85}">
      <dgm:prSet phldrT="[Text]" custT="1"/>
      <dgm:spPr>
        <a:xfrm>
          <a:off x="2240" y="883824"/>
          <a:ext cx="1659953" cy="506285"/>
        </a:xfrm>
        <a:solidFill>
          <a:srgbClr val="8064A2">
            <a:alpha val="8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lt-LT" sz="18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</a:t>
          </a:r>
          <a:r>
            <a:rPr lang="lt-LT" sz="14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Šeimos tarybos posėdžiai</a:t>
          </a:r>
          <a:endParaRPr lang="en-US" sz="1400" b="1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D6AF8420-5EC0-4949-8C9D-210BD74ABC00}" type="parTrans" cxnId="{378DFE5A-28BD-4B97-B86A-02840BBEE25B}">
      <dgm:prSet/>
      <dgm:spPr/>
      <dgm:t>
        <a:bodyPr/>
        <a:lstStyle/>
        <a:p>
          <a:endParaRPr lang="en-US"/>
        </a:p>
      </dgm:t>
    </dgm:pt>
    <dgm:pt modelId="{4242D5D4-BF6F-49A7-8435-90FA1F179050}" type="sibTrans" cxnId="{378DFE5A-28BD-4B97-B86A-02840BBEE25B}">
      <dgm:prSet/>
      <dgm:spPr/>
      <dgm:t>
        <a:bodyPr/>
        <a:lstStyle/>
        <a:p>
          <a:endParaRPr lang="en-US"/>
        </a:p>
      </dgm:t>
    </dgm:pt>
    <dgm:pt modelId="{274E9361-BE31-4A0C-97CB-993BBED85416}" type="asst">
      <dgm:prSet phldrT="[Text]" custT="1"/>
      <dgm:spPr>
        <a:xfrm>
          <a:off x="1994185" y="526934"/>
          <a:ext cx="1659953" cy="506285"/>
        </a:xfrm>
        <a:solidFill>
          <a:srgbClr val="8064A2">
            <a:alpha val="9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lt-LT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8  </a:t>
          </a:r>
          <a:r>
            <a:rPr lang="lt-LT" sz="14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svarstyti klausimai</a:t>
          </a:r>
          <a:endParaRPr lang="en-US" sz="1400" b="1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C8FAFA4-1E4E-4008-8152-BDA35664B917}" type="parTrans" cxnId="{FF8F8806-F4C2-4D1A-8D22-4DC37438716F}">
      <dgm:prSet/>
      <dgm:spPr>
        <a:xfrm>
          <a:off x="1662194" y="1033220"/>
          <a:ext cx="1161967" cy="103747"/>
        </a:xfrm>
        <a:noFill/>
        <a:ln w="25400" cap="flat" cmpd="sng" algn="ctr">
          <a:solidFill>
            <a:srgbClr val="8064A2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40000" prstMaterial="matte"/>
      </dgm:spPr>
      <dgm:t>
        <a:bodyPr/>
        <a:lstStyle/>
        <a:p>
          <a:endParaRPr lang="en-US"/>
        </a:p>
      </dgm:t>
    </dgm:pt>
    <dgm:pt modelId="{86705E26-28A5-4F85-AE87-2D02124CF87D}" type="sibTrans" cxnId="{FF8F8806-F4C2-4D1A-8D22-4DC37438716F}">
      <dgm:prSet/>
      <dgm:spPr/>
      <dgm:t>
        <a:bodyPr/>
        <a:lstStyle/>
        <a:p>
          <a:endParaRPr lang="en-US"/>
        </a:p>
      </dgm:t>
    </dgm:pt>
    <dgm:pt modelId="{A4B00197-3CCA-4DBF-A666-7892BD91A67B}">
      <dgm:prSet phldrT="[Text]" custT="1"/>
      <dgm:spPr>
        <a:xfrm>
          <a:off x="3986130" y="526934"/>
          <a:ext cx="1659953" cy="506285"/>
        </a:xfrm>
        <a:solidFill>
          <a:srgbClr val="8064A2">
            <a:alpha val="7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lt-LT" sz="18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</a:t>
          </a:r>
          <a:r>
            <a:rPr lang="lt-LT" sz="14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lt-LT" sz="13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parengti kreipimaisi/ pasiūlymai</a:t>
          </a:r>
          <a:endParaRPr lang="en-US" sz="1300" b="1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829CE0FD-2712-49D0-9568-ECBC3F2B532C}" type="parTrans" cxnId="{3B2549D4-106E-4896-927B-5E0DAFDB2139}">
      <dgm:prSet/>
      <dgm:spPr>
        <a:xfrm>
          <a:off x="1662194" y="780077"/>
          <a:ext cx="2323935" cy="356890"/>
        </a:xfrm>
        <a:noFill/>
        <a:ln w="25400" cap="flat" cmpd="sng" algn="ctr">
          <a:solidFill>
            <a:srgbClr val="8064A2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40000" prstMaterial="matte"/>
      </dgm:spPr>
      <dgm:t>
        <a:bodyPr/>
        <a:lstStyle/>
        <a:p>
          <a:endParaRPr lang="en-US"/>
        </a:p>
      </dgm:t>
    </dgm:pt>
    <dgm:pt modelId="{95F537B4-46DD-4B33-8892-51B44CD1AEC8}" type="sibTrans" cxnId="{3B2549D4-106E-4896-927B-5E0DAFDB2139}">
      <dgm:prSet/>
      <dgm:spPr/>
      <dgm:t>
        <a:bodyPr/>
        <a:lstStyle/>
        <a:p>
          <a:endParaRPr lang="en-US"/>
        </a:p>
      </dgm:t>
    </dgm:pt>
    <dgm:pt modelId="{EF0D6216-F606-468C-8C0C-E7183298F0AE}">
      <dgm:prSet phldrT="[Text]" custT="1"/>
      <dgm:spPr>
        <a:xfrm>
          <a:off x="3986130" y="1240714"/>
          <a:ext cx="1659953" cy="506285"/>
        </a:xfrm>
        <a:solidFill>
          <a:srgbClr val="8064A2">
            <a:alpha val="7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lt-LT" sz="1300" b="1" baseline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 susitikimai/renginiai</a:t>
          </a:r>
          <a:endParaRPr lang="en-US" sz="1300" b="1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8D574496-1580-48AD-824C-F20805C5CC1D}" type="parTrans" cxnId="{3E47E903-5EED-4140-8955-A35180A1FEC2}">
      <dgm:prSet/>
      <dgm:spPr>
        <a:xfrm>
          <a:off x="1662194" y="1136967"/>
          <a:ext cx="2323935" cy="356890"/>
        </a:xfrm>
        <a:noFill/>
        <a:ln w="25400" cap="flat" cmpd="sng" algn="ctr">
          <a:solidFill>
            <a:srgbClr val="8064A2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40000" prstMaterial="matte"/>
      </dgm:spPr>
      <dgm:t>
        <a:bodyPr/>
        <a:lstStyle/>
        <a:p>
          <a:endParaRPr lang="en-US"/>
        </a:p>
      </dgm:t>
    </dgm:pt>
    <dgm:pt modelId="{1FC1AC15-71E3-44AB-A0EB-A94911385020}" type="sibTrans" cxnId="{3E47E903-5EED-4140-8955-A35180A1FEC2}">
      <dgm:prSet/>
      <dgm:spPr/>
      <dgm:t>
        <a:bodyPr/>
        <a:lstStyle/>
        <a:p>
          <a:endParaRPr lang="en-US"/>
        </a:p>
      </dgm:t>
    </dgm:pt>
    <dgm:pt modelId="{DB713AB9-5EA2-4073-948D-EAEC8587E2E7}" type="pres">
      <dgm:prSet presAssocID="{74D7F8B1-D923-42C5-A294-21FD5AE0680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t-LT"/>
        </a:p>
      </dgm:t>
    </dgm:pt>
    <dgm:pt modelId="{44B5745A-63D9-426F-83DF-AC6B61C8EB3E}" type="pres">
      <dgm:prSet presAssocID="{F887DCD8-6605-45E4-873D-2C7E91E88B85}" presName="hierRoot1" presStyleCnt="0">
        <dgm:presLayoutVars>
          <dgm:hierBranch val="init"/>
        </dgm:presLayoutVars>
      </dgm:prSet>
      <dgm:spPr/>
    </dgm:pt>
    <dgm:pt modelId="{E67DF1CC-7F5B-44BF-AD89-C5A338DF2177}" type="pres">
      <dgm:prSet presAssocID="{F887DCD8-6605-45E4-873D-2C7E91E88B85}" presName="rootComposite1" presStyleCnt="0"/>
      <dgm:spPr/>
    </dgm:pt>
    <dgm:pt modelId="{B1A0F9FC-A473-4A48-AAB8-29681A11A3F0}" type="pres">
      <dgm:prSet presAssocID="{F887DCD8-6605-45E4-873D-2C7E91E88B85}" presName="rootText1" presStyleLbl="node0" presStyleIdx="0" presStyleCnt="1" custScaleY="12327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t-LT"/>
        </a:p>
      </dgm:t>
    </dgm:pt>
    <dgm:pt modelId="{43CC4F45-8758-455F-B944-963758FA1CF8}" type="pres">
      <dgm:prSet presAssocID="{F887DCD8-6605-45E4-873D-2C7E91E88B85}" presName="rootConnector1" presStyleLbl="node1" presStyleIdx="0" presStyleCnt="0"/>
      <dgm:spPr/>
      <dgm:t>
        <a:bodyPr/>
        <a:lstStyle/>
        <a:p>
          <a:endParaRPr lang="lt-LT"/>
        </a:p>
      </dgm:t>
    </dgm:pt>
    <dgm:pt modelId="{A7D89528-31CF-4FB4-A95E-9878CED8D52B}" type="pres">
      <dgm:prSet presAssocID="{F887DCD8-6605-45E4-873D-2C7E91E88B85}" presName="hierChild2" presStyleCnt="0"/>
      <dgm:spPr/>
    </dgm:pt>
    <dgm:pt modelId="{21D7BA1A-7FA6-48AC-9231-9F310E6E719E}" type="pres">
      <dgm:prSet presAssocID="{829CE0FD-2712-49D0-9568-ECBC3F2B532C}" presName="Name64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356890"/>
              </a:moveTo>
              <a:lnTo>
                <a:pt x="2157940" y="356890"/>
              </a:lnTo>
              <a:lnTo>
                <a:pt x="2157940" y="0"/>
              </a:lnTo>
              <a:lnTo>
                <a:pt x="2323935" y="0"/>
              </a:lnTo>
            </a:path>
          </a:pathLst>
        </a:custGeom>
      </dgm:spPr>
      <dgm:t>
        <a:bodyPr/>
        <a:lstStyle/>
        <a:p>
          <a:endParaRPr lang="lt-LT"/>
        </a:p>
      </dgm:t>
    </dgm:pt>
    <dgm:pt modelId="{E5932071-CD6B-4C97-8DEB-28687261D4ED}" type="pres">
      <dgm:prSet presAssocID="{A4B00197-3CCA-4DBF-A666-7892BD91A67B}" presName="hierRoot2" presStyleCnt="0">
        <dgm:presLayoutVars>
          <dgm:hierBranch val="init"/>
        </dgm:presLayoutVars>
      </dgm:prSet>
      <dgm:spPr/>
    </dgm:pt>
    <dgm:pt modelId="{A7375E90-DEA0-48C7-8EBA-3D0CC680865C}" type="pres">
      <dgm:prSet presAssocID="{A4B00197-3CCA-4DBF-A666-7892BD91A67B}" presName="rootComposite" presStyleCnt="0"/>
      <dgm:spPr/>
    </dgm:pt>
    <dgm:pt modelId="{F5EB4C4A-7369-403E-98E9-32CCB8B1DAC3}" type="pres">
      <dgm:prSet presAssocID="{A4B00197-3CCA-4DBF-A666-7892BD91A67B}" presName="rootText" presStyleLbl="node2" presStyleIdx="0" presStyleCnt="2" custScaleY="101261" custLinFactNeighborX="-11697" custLinFactNeighborY="1220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t-LT"/>
        </a:p>
      </dgm:t>
    </dgm:pt>
    <dgm:pt modelId="{DCEC6B64-4AC9-433D-9E5C-1BA11C6C7DE5}" type="pres">
      <dgm:prSet presAssocID="{A4B00197-3CCA-4DBF-A666-7892BD91A67B}" presName="rootConnector" presStyleLbl="node2" presStyleIdx="0" presStyleCnt="2"/>
      <dgm:spPr/>
      <dgm:t>
        <a:bodyPr/>
        <a:lstStyle/>
        <a:p>
          <a:endParaRPr lang="lt-LT"/>
        </a:p>
      </dgm:t>
    </dgm:pt>
    <dgm:pt modelId="{833C3BC9-CC7C-4E40-BB4F-A00835C3A405}" type="pres">
      <dgm:prSet presAssocID="{A4B00197-3CCA-4DBF-A666-7892BD91A67B}" presName="hierChild4" presStyleCnt="0"/>
      <dgm:spPr/>
    </dgm:pt>
    <dgm:pt modelId="{A55344CC-5C8E-440A-BEF9-C584B7C242BE}" type="pres">
      <dgm:prSet presAssocID="{A4B00197-3CCA-4DBF-A666-7892BD91A67B}" presName="hierChild5" presStyleCnt="0"/>
      <dgm:spPr/>
    </dgm:pt>
    <dgm:pt modelId="{B1562BFD-3B7D-4716-B19B-3612E294FF10}" type="pres">
      <dgm:prSet presAssocID="{8D574496-1580-48AD-824C-F20805C5CC1D}" presName="Name64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57940" y="0"/>
              </a:lnTo>
              <a:lnTo>
                <a:pt x="2157940" y="356890"/>
              </a:lnTo>
              <a:lnTo>
                <a:pt x="2323935" y="356890"/>
              </a:lnTo>
            </a:path>
          </a:pathLst>
        </a:custGeom>
      </dgm:spPr>
      <dgm:t>
        <a:bodyPr/>
        <a:lstStyle/>
        <a:p>
          <a:endParaRPr lang="lt-LT"/>
        </a:p>
      </dgm:t>
    </dgm:pt>
    <dgm:pt modelId="{82D20E4B-322B-43D4-AE79-ECC5490E6323}" type="pres">
      <dgm:prSet presAssocID="{EF0D6216-F606-468C-8C0C-E7183298F0AE}" presName="hierRoot2" presStyleCnt="0">
        <dgm:presLayoutVars>
          <dgm:hierBranch val="init"/>
        </dgm:presLayoutVars>
      </dgm:prSet>
      <dgm:spPr/>
    </dgm:pt>
    <dgm:pt modelId="{7D4171F7-15D0-4FD2-B73C-4C2F7075F5F6}" type="pres">
      <dgm:prSet presAssocID="{EF0D6216-F606-468C-8C0C-E7183298F0AE}" presName="rootComposite" presStyleCnt="0"/>
      <dgm:spPr/>
    </dgm:pt>
    <dgm:pt modelId="{3FE25201-6AA7-48DE-BB51-318DE5E56299}" type="pres">
      <dgm:prSet presAssocID="{EF0D6216-F606-468C-8C0C-E7183298F0AE}" presName="rootText" presStyleLbl="node2" presStyleIdx="1" presStyleCnt="2" custScaleY="102335" custLinFactNeighborX="-1063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t-LT"/>
        </a:p>
      </dgm:t>
    </dgm:pt>
    <dgm:pt modelId="{9708712C-6BFD-4A2F-9BB9-847AD476B467}" type="pres">
      <dgm:prSet presAssocID="{EF0D6216-F606-468C-8C0C-E7183298F0AE}" presName="rootConnector" presStyleLbl="node2" presStyleIdx="1" presStyleCnt="2"/>
      <dgm:spPr/>
      <dgm:t>
        <a:bodyPr/>
        <a:lstStyle/>
        <a:p>
          <a:endParaRPr lang="lt-LT"/>
        </a:p>
      </dgm:t>
    </dgm:pt>
    <dgm:pt modelId="{0C3E7180-123E-4EA8-8371-5FB85C96290F}" type="pres">
      <dgm:prSet presAssocID="{EF0D6216-F606-468C-8C0C-E7183298F0AE}" presName="hierChild4" presStyleCnt="0"/>
      <dgm:spPr/>
    </dgm:pt>
    <dgm:pt modelId="{2DF6FE8F-18AD-471F-9BAB-DD2EA2FA49BD}" type="pres">
      <dgm:prSet presAssocID="{EF0D6216-F606-468C-8C0C-E7183298F0AE}" presName="hierChild5" presStyleCnt="0"/>
      <dgm:spPr/>
    </dgm:pt>
    <dgm:pt modelId="{079E529F-115E-46A2-89DE-A39636C79EC4}" type="pres">
      <dgm:prSet presAssocID="{F887DCD8-6605-45E4-873D-2C7E91E88B85}" presName="hierChild3" presStyleCnt="0"/>
      <dgm:spPr/>
    </dgm:pt>
    <dgm:pt modelId="{D40B83ED-EBD7-492F-ABC7-0FA104E620AC}" type="pres">
      <dgm:prSet presAssocID="{4C8FAFA4-1E4E-4008-8152-BDA35664B917}" presName="Name115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03747"/>
              </a:moveTo>
              <a:lnTo>
                <a:pt x="1161967" y="103747"/>
              </a:lnTo>
              <a:lnTo>
                <a:pt x="1161967" y="0"/>
              </a:lnTo>
            </a:path>
          </a:pathLst>
        </a:custGeom>
      </dgm:spPr>
      <dgm:t>
        <a:bodyPr/>
        <a:lstStyle/>
        <a:p>
          <a:endParaRPr lang="lt-LT"/>
        </a:p>
      </dgm:t>
    </dgm:pt>
    <dgm:pt modelId="{5FEBCDB4-36A3-47B2-B7AB-BAC2738A5B49}" type="pres">
      <dgm:prSet presAssocID="{274E9361-BE31-4A0C-97CB-993BBED85416}" presName="hierRoot3" presStyleCnt="0">
        <dgm:presLayoutVars>
          <dgm:hierBranch val="init"/>
        </dgm:presLayoutVars>
      </dgm:prSet>
      <dgm:spPr/>
    </dgm:pt>
    <dgm:pt modelId="{4D25CF75-276B-4C41-9789-0B8E8B62A28E}" type="pres">
      <dgm:prSet presAssocID="{274E9361-BE31-4A0C-97CB-993BBED85416}" presName="rootComposite3" presStyleCnt="0"/>
      <dgm:spPr/>
    </dgm:pt>
    <dgm:pt modelId="{8333F77F-77FF-4434-BA1B-DBF05B95AC55}" type="pres">
      <dgm:prSet presAssocID="{274E9361-BE31-4A0C-97CB-993BBED85416}" presName="rootText3" presStyleLbl="asst1" presStyleIdx="0" presStyleCnt="1" custScaleY="107491" custLinFactNeighborX="-7443" custLinFactNeighborY="-2091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lt-LT"/>
        </a:p>
      </dgm:t>
    </dgm:pt>
    <dgm:pt modelId="{2457B971-423D-4BD1-BEEA-224B26BF7500}" type="pres">
      <dgm:prSet presAssocID="{274E9361-BE31-4A0C-97CB-993BBED85416}" presName="rootConnector3" presStyleLbl="asst1" presStyleIdx="0" presStyleCnt="1"/>
      <dgm:spPr/>
      <dgm:t>
        <a:bodyPr/>
        <a:lstStyle/>
        <a:p>
          <a:endParaRPr lang="lt-LT"/>
        </a:p>
      </dgm:t>
    </dgm:pt>
    <dgm:pt modelId="{2B9361DF-E7A2-4D87-9E73-1AE9C487D814}" type="pres">
      <dgm:prSet presAssocID="{274E9361-BE31-4A0C-97CB-993BBED85416}" presName="hierChild6" presStyleCnt="0"/>
      <dgm:spPr/>
    </dgm:pt>
    <dgm:pt modelId="{2C911831-4A5D-43DF-92AC-68807C999A41}" type="pres">
      <dgm:prSet presAssocID="{274E9361-BE31-4A0C-97CB-993BBED85416}" presName="hierChild7" presStyleCnt="0"/>
      <dgm:spPr/>
    </dgm:pt>
  </dgm:ptLst>
  <dgm:cxnLst>
    <dgm:cxn modelId="{A1897342-E551-47A8-B35B-96FB0D8B67EC}" type="presOf" srcId="{EF0D6216-F606-468C-8C0C-E7183298F0AE}" destId="{9708712C-6BFD-4A2F-9BB9-847AD476B467}" srcOrd="1" destOrd="0" presId="urn:microsoft.com/office/officeart/2009/3/layout/HorizontalOrganizationChart"/>
    <dgm:cxn modelId="{FF8F8806-F4C2-4D1A-8D22-4DC37438716F}" srcId="{F887DCD8-6605-45E4-873D-2C7E91E88B85}" destId="{274E9361-BE31-4A0C-97CB-993BBED85416}" srcOrd="0" destOrd="0" parTransId="{4C8FAFA4-1E4E-4008-8152-BDA35664B917}" sibTransId="{86705E26-28A5-4F85-AE87-2D02124CF87D}"/>
    <dgm:cxn modelId="{055A6DCB-9FD6-426B-B7F6-2A1D5C680A61}" type="presOf" srcId="{274E9361-BE31-4A0C-97CB-993BBED85416}" destId="{8333F77F-77FF-4434-BA1B-DBF05B95AC55}" srcOrd="0" destOrd="0" presId="urn:microsoft.com/office/officeart/2009/3/layout/HorizontalOrganizationChart"/>
    <dgm:cxn modelId="{F8D2E7E8-8279-4C1F-9747-B75C2EF4F013}" type="presOf" srcId="{4C8FAFA4-1E4E-4008-8152-BDA35664B917}" destId="{D40B83ED-EBD7-492F-ABC7-0FA104E620AC}" srcOrd="0" destOrd="0" presId="urn:microsoft.com/office/officeart/2009/3/layout/HorizontalOrganizationChart"/>
    <dgm:cxn modelId="{2BB1333B-396E-4963-AF60-0C0B6701C8AF}" type="presOf" srcId="{274E9361-BE31-4A0C-97CB-993BBED85416}" destId="{2457B971-423D-4BD1-BEEA-224B26BF7500}" srcOrd="1" destOrd="0" presId="urn:microsoft.com/office/officeart/2009/3/layout/HorizontalOrganizationChart"/>
    <dgm:cxn modelId="{632CD17A-28B3-4D65-AD7E-D398DD928D13}" type="presOf" srcId="{8D574496-1580-48AD-824C-F20805C5CC1D}" destId="{B1562BFD-3B7D-4716-B19B-3612E294FF10}" srcOrd="0" destOrd="0" presId="urn:microsoft.com/office/officeart/2009/3/layout/HorizontalOrganizationChart"/>
    <dgm:cxn modelId="{9CDD759D-6529-4449-9721-917AF29C25EA}" type="presOf" srcId="{EF0D6216-F606-468C-8C0C-E7183298F0AE}" destId="{3FE25201-6AA7-48DE-BB51-318DE5E56299}" srcOrd="0" destOrd="0" presId="urn:microsoft.com/office/officeart/2009/3/layout/HorizontalOrganizationChart"/>
    <dgm:cxn modelId="{7DA432AC-C571-4C43-8FE7-4102434EA982}" type="presOf" srcId="{A4B00197-3CCA-4DBF-A666-7892BD91A67B}" destId="{DCEC6B64-4AC9-433D-9E5C-1BA11C6C7DE5}" srcOrd="1" destOrd="0" presId="urn:microsoft.com/office/officeart/2009/3/layout/HorizontalOrganizationChart"/>
    <dgm:cxn modelId="{3E47E903-5EED-4140-8955-A35180A1FEC2}" srcId="{F887DCD8-6605-45E4-873D-2C7E91E88B85}" destId="{EF0D6216-F606-468C-8C0C-E7183298F0AE}" srcOrd="2" destOrd="0" parTransId="{8D574496-1580-48AD-824C-F20805C5CC1D}" sibTransId="{1FC1AC15-71E3-44AB-A0EB-A94911385020}"/>
    <dgm:cxn modelId="{EC1DC173-8004-4F08-B172-8B72DA805B2F}" type="presOf" srcId="{F887DCD8-6605-45E4-873D-2C7E91E88B85}" destId="{B1A0F9FC-A473-4A48-AAB8-29681A11A3F0}" srcOrd="0" destOrd="0" presId="urn:microsoft.com/office/officeart/2009/3/layout/HorizontalOrganizationChart"/>
    <dgm:cxn modelId="{378DFE5A-28BD-4B97-B86A-02840BBEE25B}" srcId="{74D7F8B1-D923-42C5-A294-21FD5AE0680D}" destId="{F887DCD8-6605-45E4-873D-2C7E91E88B85}" srcOrd="0" destOrd="0" parTransId="{D6AF8420-5EC0-4949-8C9D-210BD74ABC00}" sibTransId="{4242D5D4-BF6F-49A7-8435-90FA1F179050}"/>
    <dgm:cxn modelId="{A4D630BF-EF2F-48FE-A8E8-6A64D272E9B2}" type="presOf" srcId="{829CE0FD-2712-49D0-9568-ECBC3F2B532C}" destId="{21D7BA1A-7FA6-48AC-9231-9F310E6E719E}" srcOrd="0" destOrd="0" presId="urn:microsoft.com/office/officeart/2009/3/layout/HorizontalOrganizationChart"/>
    <dgm:cxn modelId="{47F3D8A1-906A-4065-83B6-DE995A4492E3}" type="presOf" srcId="{A4B00197-3CCA-4DBF-A666-7892BD91A67B}" destId="{F5EB4C4A-7369-403E-98E9-32CCB8B1DAC3}" srcOrd="0" destOrd="0" presId="urn:microsoft.com/office/officeart/2009/3/layout/HorizontalOrganizationChart"/>
    <dgm:cxn modelId="{3B2549D4-106E-4896-927B-5E0DAFDB2139}" srcId="{F887DCD8-6605-45E4-873D-2C7E91E88B85}" destId="{A4B00197-3CCA-4DBF-A666-7892BD91A67B}" srcOrd="1" destOrd="0" parTransId="{829CE0FD-2712-49D0-9568-ECBC3F2B532C}" sibTransId="{95F537B4-46DD-4B33-8892-51B44CD1AEC8}"/>
    <dgm:cxn modelId="{7CC39196-5497-4456-8FFF-606927C7B7EE}" type="presOf" srcId="{74D7F8B1-D923-42C5-A294-21FD5AE0680D}" destId="{DB713AB9-5EA2-4073-948D-EAEC8587E2E7}" srcOrd="0" destOrd="0" presId="urn:microsoft.com/office/officeart/2009/3/layout/HorizontalOrganizationChart"/>
    <dgm:cxn modelId="{F2B73230-013E-49DA-8408-619B908343D9}" type="presOf" srcId="{F887DCD8-6605-45E4-873D-2C7E91E88B85}" destId="{43CC4F45-8758-455F-B944-963758FA1CF8}" srcOrd="1" destOrd="0" presId="urn:microsoft.com/office/officeart/2009/3/layout/HorizontalOrganizationChart"/>
    <dgm:cxn modelId="{867F47E4-6CDE-4803-A320-EFDDEEE61D7F}" type="presParOf" srcId="{DB713AB9-5EA2-4073-948D-EAEC8587E2E7}" destId="{44B5745A-63D9-426F-83DF-AC6B61C8EB3E}" srcOrd="0" destOrd="0" presId="urn:microsoft.com/office/officeart/2009/3/layout/HorizontalOrganizationChart"/>
    <dgm:cxn modelId="{88F7EFFC-06D3-4B00-8DD6-298119BC422E}" type="presParOf" srcId="{44B5745A-63D9-426F-83DF-AC6B61C8EB3E}" destId="{E67DF1CC-7F5B-44BF-AD89-C5A338DF2177}" srcOrd="0" destOrd="0" presId="urn:microsoft.com/office/officeart/2009/3/layout/HorizontalOrganizationChart"/>
    <dgm:cxn modelId="{64B57A25-4BD3-42C9-9F92-7C0CAAFB378F}" type="presParOf" srcId="{E67DF1CC-7F5B-44BF-AD89-C5A338DF2177}" destId="{B1A0F9FC-A473-4A48-AAB8-29681A11A3F0}" srcOrd="0" destOrd="0" presId="urn:microsoft.com/office/officeart/2009/3/layout/HorizontalOrganizationChart"/>
    <dgm:cxn modelId="{B8E8F70E-1857-497B-8356-C7295429F3F7}" type="presParOf" srcId="{E67DF1CC-7F5B-44BF-AD89-C5A338DF2177}" destId="{43CC4F45-8758-455F-B944-963758FA1CF8}" srcOrd="1" destOrd="0" presId="urn:microsoft.com/office/officeart/2009/3/layout/HorizontalOrganizationChart"/>
    <dgm:cxn modelId="{B050D128-1AA3-4457-99F2-0DB11D64A070}" type="presParOf" srcId="{44B5745A-63D9-426F-83DF-AC6B61C8EB3E}" destId="{A7D89528-31CF-4FB4-A95E-9878CED8D52B}" srcOrd="1" destOrd="0" presId="urn:microsoft.com/office/officeart/2009/3/layout/HorizontalOrganizationChart"/>
    <dgm:cxn modelId="{1C4F836D-C187-4C60-86D9-218E7F9C089A}" type="presParOf" srcId="{A7D89528-31CF-4FB4-A95E-9878CED8D52B}" destId="{21D7BA1A-7FA6-48AC-9231-9F310E6E719E}" srcOrd="0" destOrd="0" presId="urn:microsoft.com/office/officeart/2009/3/layout/HorizontalOrganizationChart"/>
    <dgm:cxn modelId="{E2586A52-21DA-4A7A-B4E3-81997F77B1DD}" type="presParOf" srcId="{A7D89528-31CF-4FB4-A95E-9878CED8D52B}" destId="{E5932071-CD6B-4C97-8DEB-28687261D4ED}" srcOrd="1" destOrd="0" presId="urn:microsoft.com/office/officeart/2009/3/layout/HorizontalOrganizationChart"/>
    <dgm:cxn modelId="{78CC21BF-13B4-4B56-9C91-7FB4EEE7053C}" type="presParOf" srcId="{E5932071-CD6B-4C97-8DEB-28687261D4ED}" destId="{A7375E90-DEA0-48C7-8EBA-3D0CC680865C}" srcOrd="0" destOrd="0" presId="urn:microsoft.com/office/officeart/2009/3/layout/HorizontalOrganizationChart"/>
    <dgm:cxn modelId="{13FA4A14-D6AF-4C32-A9A2-C5832A57C289}" type="presParOf" srcId="{A7375E90-DEA0-48C7-8EBA-3D0CC680865C}" destId="{F5EB4C4A-7369-403E-98E9-32CCB8B1DAC3}" srcOrd="0" destOrd="0" presId="urn:microsoft.com/office/officeart/2009/3/layout/HorizontalOrganizationChart"/>
    <dgm:cxn modelId="{39894146-4B63-41A7-9318-FA052D212341}" type="presParOf" srcId="{A7375E90-DEA0-48C7-8EBA-3D0CC680865C}" destId="{DCEC6B64-4AC9-433D-9E5C-1BA11C6C7DE5}" srcOrd="1" destOrd="0" presId="urn:microsoft.com/office/officeart/2009/3/layout/HorizontalOrganizationChart"/>
    <dgm:cxn modelId="{589E5E9D-F0D1-4479-9EF6-0BE1A8D898D8}" type="presParOf" srcId="{E5932071-CD6B-4C97-8DEB-28687261D4ED}" destId="{833C3BC9-CC7C-4E40-BB4F-A00835C3A405}" srcOrd="1" destOrd="0" presId="urn:microsoft.com/office/officeart/2009/3/layout/HorizontalOrganizationChart"/>
    <dgm:cxn modelId="{AA4F698F-37EC-4191-9792-DE3621A00B09}" type="presParOf" srcId="{E5932071-CD6B-4C97-8DEB-28687261D4ED}" destId="{A55344CC-5C8E-440A-BEF9-C584B7C242BE}" srcOrd="2" destOrd="0" presId="urn:microsoft.com/office/officeart/2009/3/layout/HorizontalOrganizationChart"/>
    <dgm:cxn modelId="{AA5C8AD3-0157-4212-9062-D36B4C785B6B}" type="presParOf" srcId="{A7D89528-31CF-4FB4-A95E-9878CED8D52B}" destId="{B1562BFD-3B7D-4716-B19B-3612E294FF10}" srcOrd="2" destOrd="0" presId="urn:microsoft.com/office/officeart/2009/3/layout/HorizontalOrganizationChart"/>
    <dgm:cxn modelId="{33530093-77D1-498F-9517-5EEF39A704F7}" type="presParOf" srcId="{A7D89528-31CF-4FB4-A95E-9878CED8D52B}" destId="{82D20E4B-322B-43D4-AE79-ECC5490E6323}" srcOrd="3" destOrd="0" presId="urn:microsoft.com/office/officeart/2009/3/layout/HorizontalOrganizationChart"/>
    <dgm:cxn modelId="{3C8AF33A-1FE3-4701-A21A-37AD6686A13A}" type="presParOf" srcId="{82D20E4B-322B-43D4-AE79-ECC5490E6323}" destId="{7D4171F7-15D0-4FD2-B73C-4C2F7075F5F6}" srcOrd="0" destOrd="0" presId="urn:microsoft.com/office/officeart/2009/3/layout/HorizontalOrganizationChart"/>
    <dgm:cxn modelId="{FB4B5DDB-B7E6-4872-ABD9-6384D4CDE4AC}" type="presParOf" srcId="{7D4171F7-15D0-4FD2-B73C-4C2F7075F5F6}" destId="{3FE25201-6AA7-48DE-BB51-318DE5E56299}" srcOrd="0" destOrd="0" presId="urn:microsoft.com/office/officeart/2009/3/layout/HorizontalOrganizationChart"/>
    <dgm:cxn modelId="{B82B6AF4-30DA-4BE2-A9A4-9CAA0859E5E0}" type="presParOf" srcId="{7D4171F7-15D0-4FD2-B73C-4C2F7075F5F6}" destId="{9708712C-6BFD-4A2F-9BB9-847AD476B467}" srcOrd="1" destOrd="0" presId="urn:microsoft.com/office/officeart/2009/3/layout/HorizontalOrganizationChart"/>
    <dgm:cxn modelId="{40B828D3-0B80-4DE5-85C1-C7166CB38C76}" type="presParOf" srcId="{82D20E4B-322B-43D4-AE79-ECC5490E6323}" destId="{0C3E7180-123E-4EA8-8371-5FB85C96290F}" srcOrd="1" destOrd="0" presId="urn:microsoft.com/office/officeart/2009/3/layout/HorizontalOrganizationChart"/>
    <dgm:cxn modelId="{B8AA230B-735F-43A2-B1FB-02E23E7CA367}" type="presParOf" srcId="{82D20E4B-322B-43D4-AE79-ECC5490E6323}" destId="{2DF6FE8F-18AD-471F-9BAB-DD2EA2FA49BD}" srcOrd="2" destOrd="0" presId="urn:microsoft.com/office/officeart/2009/3/layout/HorizontalOrganizationChart"/>
    <dgm:cxn modelId="{2C2A3F65-F9BC-4A87-8CDF-47883BDD6E24}" type="presParOf" srcId="{44B5745A-63D9-426F-83DF-AC6B61C8EB3E}" destId="{079E529F-115E-46A2-89DE-A39636C79EC4}" srcOrd="2" destOrd="0" presId="urn:microsoft.com/office/officeart/2009/3/layout/HorizontalOrganizationChart"/>
    <dgm:cxn modelId="{017CB537-6258-4F2B-BFB2-9CB0C0A9BE27}" type="presParOf" srcId="{079E529F-115E-46A2-89DE-A39636C79EC4}" destId="{D40B83ED-EBD7-492F-ABC7-0FA104E620AC}" srcOrd="0" destOrd="0" presId="urn:microsoft.com/office/officeart/2009/3/layout/HorizontalOrganizationChart"/>
    <dgm:cxn modelId="{E67DF031-C85D-4893-AAC3-5F91AE71A5E2}" type="presParOf" srcId="{079E529F-115E-46A2-89DE-A39636C79EC4}" destId="{5FEBCDB4-36A3-47B2-B7AB-BAC2738A5B49}" srcOrd="1" destOrd="0" presId="urn:microsoft.com/office/officeart/2009/3/layout/HorizontalOrganizationChart"/>
    <dgm:cxn modelId="{0955C2FB-C5BC-4D37-93BB-06310F56E6BB}" type="presParOf" srcId="{5FEBCDB4-36A3-47B2-B7AB-BAC2738A5B49}" destId="{4D25CF75-276B-4C41-9789-0B8E8B62A28E}" srcOrd="0" destOrd="0" presId="urn:microsoft.com/office/officeart/2009/3/layout/HorizontalOrganizationChart"/>
    <dgm:cxn modelId="{72488F5A-2696-4A1A-A8B8-2439B9B8DEF0}" type="presParOf" srcId="{4D25CF75-276B-4C41-9789-0B8E8B62A28E}" destId="{8333F77F-77FF-4434-BA1B-DBF05B95AC55}" srcOrd="0" destOrd="0" presId="urn:microsoft.com/office/officeart/2009/3/layout/HorizontalOrganizationChart"/>
    <dgm:cxn modelId="{6A71CC12-8CA8-4AD1-9D7E-B6C87AAD7265}" type="presParOf" srcId="{4D25CF75-276B-4C41-9789-0B8E8B62A28E}" destId="{2457B971-423D-4BD1-BEEA-224B26BF7500}" srcOrd="1" destOrd="0" presId="urn:microsoft.com/office/officeart/2009/3/layout/HorizontalOrganizationChart"/>
    <dgm:cxn modelId="{1EF9F75D-C697-43B1-B43E-C46AE800372E}" type="presParOf" srcId="{5FEBCDB4-36A3-47B2-B7AB-BAC2738A5B49}" destId="{2B9361DF-E7A2-4D87-9E73-1AE9C487D814}" srcOrd="1" destOrd="0" presId="urn:microsoft.com/office/officeart/2009/3/layout/HorizontalOrganizationChart"/>
    <dgm:cxn modelId="{D3F5CD75-ACC3-42ED-9ECD-EABB6C8B9181}" type="presParOf" srcId="{5FEBCDB4-36A3-47B2-B7AB-BAC2738A5B49}" destId="{2C911831-4A5D-43DF-92AC-68807C999A41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0B83ED-EBD7-492F-ABC7-0FA104E620AC}">
      <dsp:nvSpPr>
        <dsp:cNvPr id="0" name=""/>
        <dsp:cNvSpPr/>
      </dsp:nvSpPr>
      <dsp:spPr>
        <a:xfrm>
          <a:off x="1863452" y="962219"/>
          <a:ext cx="1164148" cy="235036"/>
        </a:xfrm>
        <a:custGeom>
          <a:avLst/>
          <a:gdLst/>
          <a:ahLst/>
          <a:cxnLst/>
          <a:rect l="0" t="0" r="0" b="0"/>
          <a:pathLst>
            <a:path>
              <a:moveTo>
                <a:pt x="0" y="103747"/>
              </a:moveTo>
              <a:lnTo>
                <a:pt x="1161967" y="103747"/>
              </a:lnTo>
              <a:lnTo>
                <a:pt x="1161967" y="0"/>
              </a:lnTo>
            </a:path>
          </a:pathLst>
        </a:custGeom>
        <a:noFill/>
        <a:ln w="25400" cap="flat" cmpd="sng" algn="ctr">
          <a:solidFill>
            <a:srgbClr val="8064A2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562BFD-3B7D-4716-B19B-3612E294FF10}">
      <dsp:nvSpPr>
        <dsp:cNvPr id="0" name=""/>
        <dsp:cNvSpPr/>
      </dsp:nvSpPr>
      <dsp:spPr>
        <a:xfrm>
          <a:off x="1863452" y="1197256"/>
          <a:ext cx="2407442" cy="4036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57940" y="0"/>
              </a:lnTo>
              <a:lnTo>
                <a:pt x="2157940" y="356890"/>
              </a:lnTo>
              <a:lnTo>
                <a:pt x="2323935" y="356890"/>
              </a:lnTo>
            </a:path>
          </a:pathLst>
        </a:custGeom>
        <a:noFill/>
        <a:ln w="25400" cap="flat" cmpd="sng" algn="ctr">
          <a:solidFill>
            <a:srgbClr val="8064A2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D7BA1A-7FA6-48AC-9231-9F310E6E719E}">
      <dsp:nvSpPr>
        <dsp:cNvPr id="0" name=""/>
        <dsp:cNvSpPr/>
      </dsp:nvSpPr>
      <dsp:spPr>
        <a:xfrm>
          <a:off x="1863452" y="859784"/>
          <a:ext cx="2387641" cy="337471"/>
        </a:xfrm>
        <a:custGeom>
          <a:avLst/>
          <a:gdLst/>
          <a:ahLst/>
          <a:cxnLst/>
          <a:rect l="0" t="0" r="0" b="0"/>
          <a:pathLst>
            <a:path>
              <a:moveTo>
                <a:pt x="0" y="356890"/>
              </a:moveTo>
              <a:lnTo>
                <a:pt x="2157940" y="356890"/>
              </a:lnTo>
              <a:lnTo>
                <a:pt x="2157940" y="0"/>
              </a:lnTo>
              <a:lnTo>
                <a:pt x="2323935" y="0"/>
              </a:lnTo>
            </a:path>
          </a:pathLst>
        </a:custGeom>
        <a:noFill/>
        <a:ln w="25400" cap="flat" cmpd="sng" algn="ctr">
          <a:solidFill>
            <a:srgbClr val="8064A2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A0F9FC-A473-4A48-AAB8-29681A11A3F0}">
      <dsp:nvSpPr>
        <dsp:cNvPr id="0" name=""/>
        <dsp:cNvSpPr/>
      </dsp:nvSpPr>
      <dsp:spPr>
        <a:xfrm>
          <a:off x="2512" y="847415"/>
          <a:ext cx="1860939" cy="699681"/>
        </a:xfrm>
        <a:prstGeom prst="rect">
          <a:avLst/>
        </a:prstGeom>
        <a:solidFill>
          <a:srgbClr val="8064A2">
            <a:alpha val="8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8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</a:t>
          </a:r>
          <a:r>
            <a:rPr lang="lt-LT" sz="14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Šeimos tarybos posėdžiai</a:t>
          </a:r>
          <a:endParaRPr lang="en-US" sz="1400" b="1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512" y="847415"/>
        <a:ext cx="1860939" cy="699681"/>
      </dsp:txXfrm>
    </dsp:sp>
    <dsp:sp modelId="{F5EB4C4A-7369-403E-98E9-32CCB8B1DAC3}">
      <dsp:nvSpPr>
        <dsp:cNvPr id="0" name=""/>
        <dsp:cNvSpPr/>
      </dsp:nvSpPr>
      <dsp:spPr>
        <a:xfrm>
          <a:off x="4251093" y="572412"/>
          <a:ext cx="1860939" cy="574743"/>
        </a:xfrm>
        <a:prstGeom prst="rect">
          <a:avLst/>
        </a:prstGeom>
        <a:solidFill>
          <a:srgbClr val="8064A2">
            <a:alpha val="7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8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</a:t>
          </a:r>
          <a:r>
            <a:rPr lang="lt-LT" sz="14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lt-LT" sz="13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parengti kreipimaisi/ pasiūlymai</a:t>
          </a:r>
          <a:endParaRPr lang="en-US" sz="1300" b="1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251093" y="572412"/>
        <a:ext cx="1860939" cy="574743"/>
      </dsp:txXfrm>
    </dsp:sp>
    <dsp:sp modelId="{3FE25201-6AA7-48DE-BB51-318DE5E56299}">
      <dsp:nvSpPr>
        <dsp:cNvPr id="0" name=""/>
        <dsp:cNvSpPr/>
      </dsp:nvSpPr>
      <dsp:spPr>
        <a:xfrm>
          <a:off x="4270894" y="1310517"/>
          <a:ext cx="1860939" cy="580839"/>
        </a:xfrm>
        <a:prstGeom prst="rect">
          <a:avLst/>
        </a:prstGeom>
        <a:solidFill>
          <a:srgbClr val="8064A2">
            <a:alpha val="7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b="1" kern="1200" baseline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 susitikimai/renginiai</a:t>
          </a:r>
          <a:endParaRPr lang="en-US" sz="1300" b="1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270894" y="1310517"/>
        <a:ext cx="1860939" cy="580839"/>
      </dsp:txXfrm>
    </dsp:sp>
    <dsp:sp modelId="{8333F77F-77FF-4434-BA1B-DBF05B95AC55}">
      <dsp:nvSpPr>
        <dsp:cNvPr id="0" name=""/>
        <dsp:cNvSpPr/>
      </dsp:nvSpPr>
      <dsp:spPr>
        <a:xfrm>
          <a:off x="2097130" y="352115"/>
          <a:ext cx="1860939" cy="610104"/>
        </a:xfrm>
        <a:prstGeom prst="rect">
          <a:avLst/>
        </a:prstGeom>
        <a:solidFill>
          <a:srgbClr val="8064A2">
            <a:alpha val="9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8  </a:t>
          </a:r>
          <a:r>
            <a:rPr lang="lt-LT" sz="14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svarstyti klausimai</a:t>
          </a:r>
          <a:endParaRPr lang="en-US" sz="1400" b="1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097130" y="352115"/>
        <a:ext cx="1860939" cy="6101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PAVPK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Jurgita Jurkonyte</cp:lastModifiedBy>
  <cp:revision>2</cp:revision>
  <cp:lastPrinted>2018-04-15T16:36:00Z</cp:lastPrinted>
  <dcterms:created xsi:type="dcterms:W3CDTF">2021-03-12T08:32:00Z</dcterms:created>
  <dcterms:modified xsi:type="dcterms:W3CDTF">2021-03-12T08:32:00Z</dcterms:modified>
</cp:coreProperties>
</file>